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5F" w:rsidRPr="005D479F" w:rsidRDefault="006D4A5F" w:rsidP="005F68D3">
      <w:pPr>
        <w:rPr>
          <w:rFonts w:ascii="Arial" w:hAnsi="Arial" w:cs="Arial"/>
          <w:i/>
          <w:sz w:val="20"/>
          <w:szCs w:val="20"/>
          <w:lang w:val="af-ZA"/>
        </w:rPr>
      </w:pPr>
      <w:bookmarkStart w:id="0" w:name="_GoBack"/>
      <w:bookmarkEnd w:id="0"/>
      <w:r w:rsidRPr="005D479F">
        <w:rPr>
          <w:rFonts w:ascii="Arial" w:hAnsi="Arial" w:cs="Arial"/>
          <w:i/>
          <w:sz w:val="20"/>
          <w:szCs w:val="20"/>
          <w:lang w:val="af-ZA"/>
        </w:rPr>
        <w:t>(wording of an arbitration clause which from the start forms an integral part of a business contract and is included in the body of the contract or the general terms and conditions of business)</w:t>
      </w:r>
    </w:p>
    <w:p w:rsidR="006D4A5F" w:rsidRPr="005D479F" w:rsidRDefault="006D4A5F" w:rsidP="005F68D3">
      <w:pPr>
        <w:rPr>
          <w:rFonts w:ascii="Arial" w:hAnsi="Arial" w:cs="Arial"/>
          <w:i/>
          <w:sz w:val="20"/>
          <w:szCs w:val="20"/>
          <w:lang w:val="af-ZA"/>
        </w:rPr>
      </w:pPr>
    </w:p>
    <w:p w:rsidR="006D4A5F" w:rsidRPr="005D479F" w:rsidRDefault="006D4A5F" w:rsidP="005F68D3">
      <w:pPr>
        <w:rPr>
          <w:rFonts w:ascii="Arial" w:hAnsi="Arial" w:cs="Arial"/>
          <w:b/>
          <w:sz w:val="20"/>
          <w:szCs w:val="20"/>
          <w:lang w:val="af-ZA"/>
        </w:rPr>
      </w:pPr>
      <w:r w:rsidRPr="005D479F">
        <w:rPr>
          <w:rFonts w:ascii="Arial" w:hAnsi="Arial" w:cs="Arial"/>
          <w:b/>
          <w:sz w:val="20"/>
          <w:szCs w:val="20"/>
          <w:lang w:val="af-ZA"/>
        </w:rPr>
        <w:t>ARBITRATION CLAUSE</w:t>
      </w:r>
    </w:p>
    <w:p w:rsidR="006D4A5F" w:rsidRPr="005D479F" w:rsidRDefault="006D4A5F" w:rsidP="00DD72CA">
      <w:pPr>
        <w:rPr>
          <w:rFonts w:ascii="Arial" w:hAnsi="Arial" w:cs="Arial"/>
          <w:sz w:val="20"/>
          <w:szCs w:val="20"/>
          <w:lang w:val="af-ZA"/>
        </w:rPr>
      </w:pPr>
      <w:r w:rsidRPr="005D479F">
        <w:rPr>
          <w:rFonts w:ascii="Arial" w:hAnsi="Arial" w:cs="Arial"/>
          <w:sz w:val="20"/>
          <w:szCs w:val="20"/>
          <w:lang w:val="af-ZA"/>
        </w:rPr>
        <w:t>All and any disputes arising from or in relation to this contract shall be finally decided by the Arbitration Court at the International Arbitration Center of Santo Domingo (IACSD) in the city of Santo Domingo, National District (Distrito Nacional), Dominican Republic, according to its Rules of Procedure and the Arbitration Act No. 489- 8 of the Dominican Republic, i.e. by one (1) arbiter appointed by the President of the Arbitration Court.  The contracting parties shall deem the arbitration finding (judgment) of the IACSD Arbitration Court to be legally binding and final solution of the dispute.</w:t>
      </w:r>
    </w:p>
    <w:p w:rsidR="006D4A5F" w:rsidRPr="005D479F" w:rsidRDefault="006D4A5F" w:rsidP="00DD72CA">
      <w:pPr>
        <w:rPr>
          <w:rFonts w:ascii="Arial" w:hAnsi="Arial" w:cs="Arial"/>
          <w:b/>
          <w:bCs/>
          <w:sz w:val="20"/>
          <w:szCs w:val="20"/>
          <w:lang w:val="af-ZA"/>
        </w:rPr>
      </w:pPr>
    </w:p>
    <w:p w:rsidR="006D4A5F" w:rsidRPr="005D479F" w:rsidRDefault="006D4A5F" w:rsidP="005F68D3">
      <w:pPr>
        <w:rPr>
          <w:rFonts w:ascii="Arial" w:hAnsi="Arial" w:cs="Arial"/>
          <w:lang w:val="af-ZA"/>
        </w:rPr>
      </w:pPr>
    </w:p>
    <w:p w:rsidR="006D4A5F" w:rsidRPr="005D479F" w:rsidRDefault="006D4A5F" w:rsidP="005F68D3">
      <w:pPr>
        <w:rPr>
          <w:rFonts w:ascii="Arial" w:hAnsi="Arial" w:cs="Arial"/>
          <w:lang w:val="af-ZA"/>
        </w:rPr>
      </w:pPr>
    </w:p>
    <w:p w:rsidR="006D4A5F" w:rsidRPr="005D479F" w:rsidRDefault="006D4A5F" w:rsidP="005F68D3">
      <w:pPr>
        <w:rPr>
          <w:rFonts w:ascii="Arial" w:hAnsi="Arial" w:cs="Arial"/>
          <w:lang w:val="af-ZA"/>
        </w:rPr>
      </w:pPr>
    </w:p>
    <w:sectPr w:rsidR="006D4A5F" w:rsidRPr="005D479F" w:rsidSect="004F0545">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41D"/>
    <w:multiLevelType w:val="hybridMultilevel"/>
    <w:tmpl w:val="3314F3F0"/>
    <w:lvl w:ilvl="0" w:tplc="3D08BD4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11EAE"/>
    <w:multiLevelType w:val="hybridMultilevel"/>
    <w:tmpl w:val="0244540C"/>
    <w:lvl w:ilvl="0" w:tplc="CC902536">
      <w:start w:val="14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Moves/>
  <w:defaultTabStop w:val="708"/>
  <w:hyphenationZone w:val="425"/>
  <w:drawingGridHorizontalSpacing w:val="110"/>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830"/>
    <w:rsid w:val="00250D61"/>
    <w:rsid w:val="002C1AE0"/>
    <w:rsid w:val="00314118"/>
    <w:rsid w:val="00333633"/>
    <w:rsid w:val="0033679C"/>
    <w:rsid w:val="00395AB2"/>
    <w:rsid w:val="003E5480"/>
    <w:rsid w:val="004F0545"/>
    <w:rsid w:val="00501ACE"/>
    <w:rsid w:val="00524872"/>
    <w:rsid w:val="005D479F"/>
    <w:rsid w:val="005F68D3"/>
    <w:rsid w:val="006D4A5F"/>
    <w:rsid w:val="00791021"/>
    <w:rsid w:val="007B106B"/>
    <w:rsid w:val="007E165C"/>
    <w:rsid w:val="008A4B70"/>
    <w:rsid w:val="00A52D3D"/>
    <w:rsid w:val="00AD2564"/>
    <w:rsid w:val="00B62374"/>
    <w:rsid w:val="00BA3A2C"/>
    <w:rsid w:val="00C15345"/>
    <w:rsid w:val="00C233F7"/>
    <w:rsid w:val="00C350C8"/>
    <w:rsid w:val="00C60830"/>
    <w:rsid w:val="00CC4DF7"/>
    <w:rsid w:val="00D5211A"/>
    <w:rsid w:val="00D9001D"/>
    <w:rsid w:val="00DD72CA"/>
    <w:rsid w:val="00E527DB"/>
    <w:rsid w:val="00E972C2"/>
    <w:rsid w:val="00F27F12"/>
    <w:rsid w:val="00F41BBC"/>
    <w:rsid w:val="00F97D2E"/>
    <w:rsid w:val="00FB25DC"/>
    <w:rsid w:val="00FD4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pPr>
      <w:spacing w:after="200" w:line="276" w:lineRule="auto"/>
    </w:pPr>
    <w:rPr>
      <w:rFonts w:eastAsia="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E9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E972C2"/>
    <w:pPr>
      <w:ind w:left="720"/>
      <w:contextualSpacing/>
    </w:pPr>
    <w:rPr>
      <w:rFonts w:eastAsia="Calibri"/>
      <w:lang w:eastAsia="en-US"/>
    </w:rPr>
  </w:style>
  <w:style w:type="character" w:styleId="Hypertextovodkaz">
    <w:name w:val="Hyperlink"/>
    <w:uiPriority w:val="99"/>
    <w:rsid w:val="00E972C2"/>
    <w:rPr>
      <w:rFonts w:cs="Times New Roman"/>
      <w:color w:val="0000FF"/>
      <w:u w:val="single"/>
    </w:rPr>
  </w:style>
  <w:style w:type="paragraph" w:styleId="Bezmezer">
    <w:name w:val="No Spacing"/>
    <w:uiPriority w:val="99"/>
    <w:qFormat/>
    <w:rsid w:val="00501AC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6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119</Words>
  <Characters>703</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text arbitrážní doložka, která je od počátku součástí obchodní smlouvy a je uvedena v textu smlouvy nebo všeobecných obchodních podmínek)</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text arbitrážní doložka, která je od počátku součástí obchodní smlouvy a je uvedena v textu smlouvy nebo všeobecných obchodních podmínek)</dc:title>
  <dc:creator>Milan</dc:creator>
  <cp:lastModifiedBy>Milan</cp:lastModifiedBy>
  <cp:revision>7</cp:revision>
  <cp:lastPrinted>2016-04-10T15:41:00Z</cp:lastPrinted>
  <dcterms:created xsi:type="dcterms:W3CDTF">2015-11-04T10:31:00Z</dcterms:created>
  <dcterms:modified xsi:type="dcterms:W3CDTF">2016-04-10T15:41:00Z</dcterms:modified>
</cp:coreProperties>
</file>